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9806" w14:textId="2C07F663" w:rsidR="00F4082A" w:rsidRPr="00E67DE7" w:rsidRDefault="00806635" w:rsidP="00F4082A">
      <w:pPr>
        <w:spacing w:after="0" w:line="240" w:lineRule="auto"/>
        <w:rPr>
          <w:rFonts w:ascii="Lub Dub Medium" w:hAnsi="Lub Dub Medium"/>
          <w:b/>
          <w:sz w:val="20"/>
          <w:szCs w:val="20"/>
        </w:rPr>
      </w:pPr>
      <w:r>
        <w:rPr>
          <w:rFonts w:ascii="Lub Dub Medium" w:eastAsia="Arial" w:hAnsi="Lub Dub Medium" w:cs="Arial"/>
          <w:b/>
          <w:noProof/>
        </w:rPr>
        <w:drawing>
          <wp:inline distT="0" distB="0" distL="0" distR="0" wp14:anchorId="4883FD78" wp14:editId="0A9FC5B4">
            <wp:extent cx="37185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EPIL_LOGO_RGB-HEX_r+k-sm.jpg"/>
                    <pic:cNvPicPr/>
                  </pic:nvPicPr>
                  <pic:blipFill>
                    <a:blip r:embed="rId4">
                      <a:extLst>
                        <a:ext uri="{28A0092B-C50C-407E-A947-70E740481C1C}">
                          <a14:useLocalDpi xmlns:a14="http://schemas.microsoft.com/office/drawing/2010/main" val="0"/>
                        </a:ext>
                      </a:extLst>
                    </a:blip>
                    <a:stretch>
                      <a:fillRect/>
                    </a:stretch>
                  </pic:blipFill>
                  <pic:spPr>
                    <a:xfrm>
                      <a:off x="0" y="0"/>
                      <a:ext cx="3718560" cy="868680"/>
                    </a:xfrm>
                    <a:prstGeom prst="rect">
                      <a:avLst/>
                    </a:prstGeom>
                  </pic:spPr>
                </pic:pic>
              </a:graphicData>
            </a:graphic>
          </wp:inline>
        </w:drawing>
      </w:r>
      <w:r>
        <w:rPr>
          <w:color w:val="000000"/>
          <w:sz w:val="12"/>
          <w:szCs w:val="12"/>
        </w:rPr>
        <w:br/>
      </w:r>
      <w:r>
        <w:rPr>
          <w:color w:val="000000"/>
        </w:rPr>
        <w:br/>
      </w:r>
      <w:r w:rsidR="00F4082A">
        <w:rPr>
          <w:rFonts w:ascii="Lub Dub Medium" w:hAnsi="Lub Dub Medium"/>
          <w:b/>
          <w:sz w:val="20"/>
          <w:szCs w:val="20"/>
        </w:rPr>
        <w:t>EPI21</w:t>
      </w:r>
      <w:r w:rsidR="00F4082A" w:rsidRPr="00E67DE7">
        <w:rPr>
          <w:rFonts w:ascii="Lub Dub Medium" w:hAnsi="Lub Dub Medium"/>
          <w:b/>
          <w:sz w:val="20"/>
          <w:szCs w:val="20"/>
        </w:rPr>
        <w:t xml:space="preserve"> News Release </w:t>
      </w:r>
    </w:p>
    <w:p w14:paraId="186970FA" w14:textId="6EE489E5" w:rsidR="00F4082A" w:rsidRDefault="00F4082A" w:rsidP="00F4082A">
      <w:pPr>
        <w:spacing w:after="0" w:line="240" w:lineRule="auto"/>
        <w:rPr>
          <w:rFonts w:ascii="Lub Dub Medium" w:eastAsia="Times New Roman" w:hAnsi="Lub Dub Medium" w:cs="Segoe UI"/>
          <w:b/>
          <w:bCs/>
          <w:sz w:val="20"/>
          <w:szCs w:val="20"/>
        </w:rPr>
      </w:pPr>
      <w:r w:rsidRPr="00E67DE7">
        <w:rPr>
          <w:rFonts w:ascii="Lub Dub Medium" w:eastAsia="Times New Roman" w:hAnsi="Lub Dub Medium" w:cs="Segoe UI"/>
          <w:b/>
          <w:bCs/>
          <w:sz w:val="20"/>
          <w:szCs w:val="20"/>
        </w:rPr>
        <w:t>Presentation #</w:t>
      </w:r>
      <w:r w:rsidR="000B07E9">
        <w:rPr>
          <w:rFonts w:ascii="Lub Dub Medium" w:eastAsia="Times New Roman" w:hAnsi="Lub Dub Medium" w:cs="Segoe UI"/>
          <w:b/>
          <w:bCs/>
          <w:sz w:val="20"/>
          <w:szCs w:val="20"/>
        </w:rPr>
        <w:t>12</w:t>
      </w:r>
    </w:p>
    <w:p w14:paraId="0290DD64" w14:textId="1CB9A130" w:rsidR="00F4082A" w:rsidRPr="00520C6A" w:rsidRDefault="00F4082A" w:rsidP="00F4082A">
      <w:pPr>
        <w:spacing w:after="0" w:line="240" w:lineRule="auto"/>
        <w:rPr>
          <w:rFonts w:ascii="Lub Dub Medium" w:eastAsia="Times New Roman" w:hAnsi="Lub Dub Medium" w:cs="Segoe UI"/>
          <w:b/>
          <w:bCs/>
          <w:color w:val="C00000"/>
          <w:sz w:val="20"/>
          <w:szCs w:val="20"/>
        </w:rPr>
      </w:pPr>
      <w:r w:rsidRPr="00520C6A">
        <w:rPr>
          <w:rFonts w:ascii="Lub Dub Medium" w:hAnsi="Lub Dub Medium"/>
          <w:b/>
          <w:bCs/>
          <w:color w:val="C00000"/>
          <w:sz w:val="20"/>
          <w:szCs w:val="20"/>
        </w:rPr>
        <w:t>Embargoed until 10 a.m. CT/ 11 a.m. ET, Thursday, May 20, 2021</w:t>
      </w:r>
    </w:p>
    <w:p w14:paraId="7CBA5055" w14:textId="77777777" w:rsidR="006E0FD9" w:rsidRPr="00520C6A" w:rsidRDefault="006E0FD9" w:rsidP="00F4082A">
      <w:pPr>
        <w:spacing w:after="0" w:line="240" w:lineRule="auto"/>
        <w:rPr>
          <w:rFonts w:ascii="Lub Dub Medium" w:eastAsia="Times New Roman" w:hAnsi="Lub Dub Medium" w:cs="Segoe UI"/>
          <w:color w:val="000000"/>
          <w:sz w:val="20"/>
          <w:szCs w:val="20"/>
          <w:lang w:val="en"/>
        </w:rPr>
      </w:pPr>
    </w:p>
    <w:p w14:paraId="7C81D7EB" w14:textId="77777777" w:rsidR="00520C6A" w:rsidRPr="00520C6A" w:rsidRDefault="00520C6A" w:rsidP="00520C6A">
      <w:pPr>
        <w:spacing w:after="0" w:line="240" w:lineRule="auto"/>
        <w:rPr>
          <w:rFonts w:ascii="Lub Dub Medium" w:hAnsi="Lub Dub Medium" w:cs="Segoe UI"/>
          <w:sz w:val="20"/>
          <w:szCs w:val="20"/>
        </w:rPr>
      </w:pPr>
      <w:r w:rsidRPr="00520C6A">
        <w:rPr>
          <w:rFonts w:ascii="Lub Dub Medium" w:hAnsi="Lub Dub Medium"/>
          <w:b/>
          <w:sz w:val="20"/>
          <w:szCs w:val="20"/>
          <w:lang w:eastAsia="ar-SA"/>
        </w:rPr>
        <w:t xml:space="preserve">Contact Information: </w:t>
      </w:r>
      <w:r w:rsidRPr="00520C6A">
        <w:rPr>
          <w:rFonts w:ascii="Lub Dub Medium" w:hAnsi="Lub Dub Medium" w:cs="Segoe UI"/>
          <w:bCs/>
          <w:sz w:val="20"/>
          <w:szCs w:val="20"/>
        </w:rPr>
        <w:t>Priya M. Freaney, M.D.</w:t>
      </w:r>
      <w:r w:rsidRPr="00520C6A">
        <w:rPr>
          <w:rFonts w:ascii="Lub Dub Medium" w:hAnsi="Lub Dub Medium"/>
          <w:bCs/>
          <w:sz w:val="20"/>
          <w:szCs w:val="20"/>
          <w:lang w:eastAsia="ar-SA"/>
        </w:rPr>
        <w:t>, may be reached at 270-304-7770</w:t>
      </w:r>
      <w:r w:rsidRPr="00520C6A">
        <w:rPr>
          <w:rFonts w:ascii="Lub Dub Medium" w:hAnsi="Lub Dub Medium" w:cs="Segoe UI"/>
          <w:bCs/>
          <w:sz w:val="20"/>
          <w:szCs w:val="20"/>
        </w:rPr>
        <w:t xml:space="preserve"> </w:t>
      </w:r>
      <w:r w:rsidRPr="00520C6A">
        <w:rPr>
          <w:rFonts w:ascii="Lub Dub Medium" w:hAnsi="Lub Dub Medium"/>
          <w:bCs/>
          <w:sz w:val="20"/>
          <w:szCs w:val="20"/>
          <w:lang w:eastAsia="ar-SA"/>
        </w:rPr>
        <w:t xml:space="preserve">or </w:t>
      </w:r>
      <w:hyperlink r:id="rId5" w:history="1">
        <w:r w:rsidRPr="00520C6A">
          <w:rPr>
            <w:rStyle w:val="Hyperlink"/>
            <w:rFonts w:ascii="Lub Dub Medium" w:hAnsi="Lub Dub Medium" w:cs="Segoe UI"/>
            <w:sz w:val="20"/>
            <w:szCs w:val="20"/>
          </w:rPr>
          <w:t>priya.mehta@northwestern.edu</w:t>
        </w:r>
      </w:hyperlink>
      <w:r w:rsidRPr="00520C6A">
        <w:rPr>
          <w:rFonts w:ascii="Lub Dub Medium" w:hAnsi="Lub Dub Medium"/>
          <w:bCs/>
          <w:sz w:val="20"/>
          <w:szCs w:val="20"/>
          <w:lang w:eastAsia="ar-SA"/>
        </w:rPr>
        <w:t xml:space="preserve"> (please do not publish contact information). </w:t>
      </w:r>
    </w:p>
    <w:p w14:paraId="4A137436" w14:textId="77777777" w:rsidR="000B07E9" w:rsidRPr="00520C6A" w:rsidRDefault="00B960C6" w:rsidP="000B07E9">
      <w:pPr>
        <w:spacing w:after="0" w:line="240" w:lineRule="auto"/>
        <w:rPr>
          <w:rFonts w:ascii="Lub Dub Medium" w:eastAsia="Times New Roman" w:hAnsi="Lub Dub Medium" w:cs="Segoe UI"/>
          <w:color w:val="000000"/>
          <w:sz w:val="20"/>
          <w:szCs w:val="20"/>
          <w:lang w:val="en"/>
        </w:rPr>
      </w:pPr>
      <w:r>
        <w:rPr>
          <w:rFonts w:ascii="Lub Dub Medium" w:eastAsia="Times New Roman" w:hAnsi="Lub Dub Medium" w:cs="Segoe UI"/>
          <w:color w:val="000000"/>
          <w:sz w:val="20"/>
          <w:szCs w:val="20"/>
          <w:lang w:val="en"/>
        </w:rPr>
        <w:pict w14:anchorId="000433C1">
          <v:rect id="_x0000_i1025" style="width:0;height:1.5pt" o:hralign="center" o:hrstd="t" o:hr="t" fillcolor="#a0a0a0" stroked="f"/>
        </w:pict>
      </w:r>
    </w:p>
    <w:p w14:paraId="675E0532" w14:textId="77777777" w:rsidR="000B07E9" w:rsidRPr="00520C6A" w:rsidRDefault="000B07E9" w:rsidP="000B07E9">
      <w:pPr>
        <w:spacing w:after="0" w:line="240" w:lineRule="auto"/>
        <w:rPr>
          <w:rFonts w:ascii="Lub Dub Medium" w:eastAsia="Times New Roman" w:hAnsi="Lub Dub Medium" w:cs="Segoe UI"/>
          <w:b/>
          <w:bCs/>
          <w:color w:val="336699"/>
          <w:sz w:val="20"/>
          <w:szCs w:val="20"/>
          <w:lang w:val="en"/>
        </w:rPr>
      </w:pPr>
      <w:r w:rsidRPr="00520C6A">
        <w:rPr>
          <w:rFonts w:ascii="Lub Dub Medium" w:eastAsia="Times New Roman" w:hAnsi="Lub Dub Medium" w:cs="Segoe UI"/>
          <w:b/>
          <w:bCs/>
          <w:color w:val="336699"/>
          <w:sz w:val="20"/>
          <w:szCs w:val="20"/>
          <w:lang w:val="en"/>
        </w:rPr>
        <w:t>Session Assignment</w:t>
      </w:r>
    </w:p>
    <w:p w14:paraId="46260477" w14:textId="76ED242D" w:rsidR="000B07E9" w:rsidRPr="000B07E9" w:rsidRDefault="000B07E9" w:rsidP="000B07E9">
      <w:pPr>
        <w:spacing w:after="0" w:line="240" w:lineRule="auto"/>
        <w:rPr>
          <w:rFonts w:ascii="Lub Dub Medium" w:eastAsia="Times New Roman" w:hAnsi="Lub Dub Medium" w:cs="Segoe UI"/>
          <w:color w:val="000000" w:themeColor="text1"/>
          <w:sz w:val="20"/>
          <w:szCs w:val="20"/>
        </w:rPr>
      </w:pPr>
      <w:r w:rsidRPr="00520C6A">
        <w:rPr>
          <w:rFonts w:ascii="Lub Dub Medium" w:eastAsia="Times New Roman" w:hAnsi="Lub Dub Medium" w:cs="Segoe UI"/>
          <w:color w:val="000000" w:themeColor="text1"/>
          <w:sz w:val="20"/>
          <w:szCs w:val="20"/>
        </w:rPr>
        <w:t xml:space="preserve">02B - Cardiovascular Outcomes and Risk Prediction </w:t>
      </w:r>
      <w:r w:rsidRPr="000B07E9">
        <w:rPr>
          <w:rFonts w:ascii="Calibri" w:eastAsia="Times New Roman" w:hAnsi="Calibri" w:cs="Calibri"/>
          <w:color w:val="000000" w:themeColor="text1"/>
          <w:sz w:val="20"/>
          <w:szCs w:val="20"/>
        </w:rPr>
        <w:t>  </w:t>
      </w:r>
      <w:r w:rsidRPr="000B07E9">
        <w:rPr>
          <w:rFonts w:ascii="Lub Dub Medium" w:eastAsia="Times New Roman" w:hAnsi="Lub Dub Medium" w:cs="Segoe UI"/>
          <w:color w:val="000000" w:themeColor="text1"/>
          <w:sz w:val="20"/>
          <w:szCs w:val="20"/>
        </w:rPr>
        <w:t>(Presentation #: 012 ; Speaking Time: 5/20/2021 11:47:00 AM - 5/20/2021 11:55:00 AM)</w:t>
      </w:r>
    </w:p>
    <w:p w14:paraId="3B8612E3" w14:textId="77777777" w:rsidR="000B07E9" w:rsidRPr="00F47159" w:rsidRDefault="00B960C6" w:rsidP="000B07E9">
      <w:pPr>
        <w:spacing w:after="0" w:line="240" w:lineRule="auto"/>
        <w:rPr>
          <w:rFonts w:ascii="Lub Dub Medium" w:eastAsia="Times New Roman" w:hAnsi="Lub Dub Medium" w:cs="Segoe UI"/>
          <w:color w:val="000000"/>
          <w:sz w:val="20"/>
          <w:szCs w:val="20"/>
          <w:lang w:val="en"/>
        </w:rPr>
      </w:pPr>
      <w:r>
        <w:rPr>
          <w:rFonts w:ascii="Lub Dub Medium" w:eastAsia="Times New Roman" w:hAnsi="Lub Dub Medium" w:cs="Segoe UI"/>
          <w:color w:val="000000" w:themeColor="text1"/>
          <w:sz w:val="20"/>
          <w:szCs w:val="20"/>
          <w:lang w:val="en"/>
        </w:rPr>
        <w:pict w14:anchorId="3C422504">
          <v:rect id="_x0000_i1026" style="width:0;height:1.5pt" o:hralign="center" o:hrstd="t" o:hr="t" fillcolor="#a0a0a0" stroked="f"/>
        </w:pict>
      </w:r>
    </w:p>
    <w:p w14:paraId="218F5726" w14:textId="77777777" w:rsidR="000B07E9" w:rsidRPr="00F47159" w:rsidRDefault="000B07E9" w:rsidP="000B07E9">
      <w:pPr>
        <w:spacing w:after="0" w:line="240" w:lineRule="auto"/>
        <w:rPr>
          <w:rFonts w:ascii="Lub Dub Medium" w:eastAsia="Times New Roman" w:hAnsi="Lub Dub Medium" w:cs="Segoe UI"/>
          <w:b/>
          <w:bCs/>
          <w:color w:val="336699"/>
          <w:sz w:val="20"/>
          <w:szCs w:val="20"/>
          <w:lang w:val="en"/>
        </w:rPr>
      </w:pPr>
      <w:r w:rsidRPr="00F47159">
        <w:rPr>
          <w:rFonts w:ascii="Lub Dub Medium" w:eastAsia="Times New Roman" w:hAnsi="Lub Dub Medium" w:cs="Segoe UI"/>
          <w:b/>
          <w:bCs/>
          <w:color w:val="336699"/>
          <w:sz w:val="20"/>
          <w:szCs w:val="20"/>
          <w:lang w:val="en"/>
        </w:rPr>
        <w:t>Title</w:t>
      </w:r>
    </w:p>
    <w:p w14:paraId="130F07A0" w14:textId="77777777" w:rsidR="000B07E9" w:rsidRPr="00F47159" w:rsidRDefault="000B07E9" w:rsidP="000B07E9">
      <w:pPr>
        <w:spacing w:after="0" w:line="240" w:lineRule="auto"/>
        <w:rPr>
          <w:rFonts w:ascii="Lub Dub Medium" w:eastAsia="Times New Roman" w:hAnsi="Lub Dub Medium" w:cs="Segoe UI"/>
          <w:color w:val="000000"/>
          <w:sz w:val="20"/>
          <w:szCs w:val="20"/>
          <w:lang w:val="en"/>
        </w:rPr>
      </w:pPr>
      <w:r w:rsidRPr="00F47159">
        <w:rPr>
          <w:rFonts w:ascii="Lub Dub Medium" w:eastAsia="Times New Roman" w:hAnsi="Lub Dub Medium" w:cs="Segoe UI"/>
          <w:b/>
          <w:bCs/>
          <w:color w:val="000000"/>
          <w:sz w:val="20"/>
          <w:szCs w:val="20"/>
          <w:lang w:val="en"/>
        </w:rPr>
        <w:t>Association Between Premature Menopause And Lifetime Risk Of Coronary Heart Disease: Lifetime Risk Pooling Project</w:t>
      </w:r>
    </w:p>
    <w:p w14:paraId="4C3F30E1" w14:textId="77777777" w:rsidR="000B07E9" w:rsidRPr="00F47159" w:rsidRDefault="00B960C6" w:rsidP="000B07E9">
      <w:pPr>
        <w:spacing w:after="0" w:line="240" w:lineRule="auto"/>
        <w:rPr>
          <w:rFonts w:ascii="Lub Dub Medium" w:eastAsia="Times New Roman" w:hAnsi="Lub Dub Medium" w:cs="Segoe UI"/>
          <w:color w:val="000000"/>
          <w:sz w:val="20"/>
          <w:szCs w:val="20"/>
          <w:lang w:val="en"/>
        </w:rPr>
      </w:pPr>
      <w:r>
        <w:rPr>
          <w:rFonts w:ascii="Lub Dub Medium" w:eastAsia="Times New Roman" w:hAnsi="Lub Dub Medium" w:cs="Segoe UI"/>
          <w:color w:val="000000"/>
          <w:sz w:val="20"/>
          <w:szCs w:val="20"/>
          <w:lang w:val="en"/>
        </w:rPr>
        <w:pict w14:anchorId="5092E33E">
          <v:rect id="_x0000_i1027" style="width:0;height:1.5pt" o:hralign="center" o:hrstd="t" o:hr="t" fillcolor="#a0a0a0" stroked="f"/>
        </w:pict>
      </w:r>
    </w:p>
    <w:p w14:paraId="2F42F3A4" w14:textId="77777777" w:rsidR="000B07E9" w:rsidRPr="00F47159" w:rsidRDefault="000B07E9" w:rsidP="000B07E9">
      <w:pPr>
        <w:spacing w:after="0" w:line="240" w:lineRule="auto"/>
        <w:rPr>
          <w:rFonts w:ascii="Lub Dub Medium" w:eastAsia="Times New Roman" w:hAnsi="Lub Dub Medium" w:cs="Segoe UI"/>
          <w:b/>
          <w:bCs/>
          <w:color w:val="336699"/>
          <w:sz w:val="20"/>
          <w:szCs w:val="20"/>
          <w:lang w:val="en"/>
        </w:rPr>
      </w:pPr>
      <w:r w:rsidRPr="00F47159">
        <w:rPr>
          <w:rFonts w:ascii="Lub Dub Medium" w:eastAsia="Times New Roman" w:hAnsi="Lub Dub Medium" w:cs="Segoe UI"/>
          <w:b/>
          <w:bCs/>
          <w:color w:val="336699"/>
          <w:sz w:val="20"/>
          <w:szCs w:val="20"/>
          <w:lang w:val="en"/>
        </w:rPr>
        <w:t>Abstract Content</w:t>
      </w:r>
    </w:p>
    <w:p w14:paraId="3689B47E" w14:textId="77777777" w:rsidR="000B07E9" w:rsidRPr="00F47159" w:rsidRDefault="000B07E9" w:rsidP="000B07E9">
      <w:pPr>
        <w:spacing w:after="0" w:line="240" w:lineRule="auto"/>
        <w:rPr>
          <w:rFonts w:ascii="Lub Dub Medium" w:eastAsia="Times New Roman" w:hAnsi="Lub Dub Medium" w:cs="Segoe UI"/>
          <w:color w:val="000000"/>
          <w:sz w:val="20"/>
          <w:szCs w:val="20"/>
        </w:rPr>
      </w:pPr>
      <w:r w:rsidRPr="00F47159">
        <w:rPr>
          <w:rFonts w:ascii="Lub Dub Medium" w:eastAsia="Times New Roman" w:hAnsi="Lub Dub Medium" w:cs="Segoe UI"/>
          <w:b/>
          <w:bCs/>
          <w:color w:val="000000"/>
          <w:sz w:val="20"/>
          <w:szCs w:val="20"/>
        </w:rPr>
        <w:t>Introduction:</w:t>
      </w:r>
      <w:r w:rsidRPr="00F47159">
        <w:rPr>
          <w:rFonts w:ascii="Lub Dub Medium" w:eastAsia="Times New Roman" w:hAnsi="Lub Dub Medium" w:cs="Segoe UI"/>
          <w:color w:val="000000"/>
          <w:sz w:val="20"/>
          <w:szCs w:val="20"/>
        </w:rPr>
        <w:t xml:space="preserve"> Menopause before the age of 40 years is recognized as a risk enhancer for coronary heart disease (CHD) by the 2019 AHA/ACC Primary Prevention guidelines. Race-specific prevalence of premature menopause and its association with lifetime risk of CHD morbidity and mortality have not been well described in Black and White women, and could inform risk stratification and intensity of prevention efforts. </w:t>
      </w:r>
      <w:r w:rsidRPr="00F47159">
        <w:rPr>
          <w:rFonts w:ascii="Lub Dub Medium" w:eastAsia="Times New Roman" w:hAnsi="Lub Dub Medium" w:cs="Segoe UI"/>
          <w:b/>
          <w:bCs/>
          <w:color w:val="000000"/>
          <w:sz w:val="20"/>
          <w:szCs w:val="20"/>
        </w:rPr>
        <w:t xml:space="preserve">Hypothesis: </w:t>
      </w:r>
      <w:r w:rsidRPr="00F47159">
        <w:rPr>
          <w:rFonts w:ascii="Lub Dub Medium" w:eastAsia="Times New Roman" w:hAnsi="Lub Dub Medium" w:cs="Segoe UI"/>
          <w:color w:val="000000"/>
          <w:sz w:val="20"/>
          <w:szCs w:val="20"/>
        </w:rPr>
        <w:t xml:space="preserve">We hypothesized that Black and White women who experience premature menopause (&lt;40 years) will have similarly elevated lifetime burden of CHD compared with women of the same race who do not have premature menopause. </w:t>
      </w:r>
      <w:r w:rsidRPr="00F47159">
        <w:rPr>
          <w:rFonts w:ascii="Lub Dub Medium" w:eastAsia="Times New Roman" w:hAnsi="Lub Dub Medium" w:cs="Segoe UI"/>
          <w:b/>
          <w:bCs/>
          <w:color w:val="000000"/>
          <w:sz w:val="20"/>
          <w:szCs w:val="20"/>
        </w:rPr>
        <w:t xml:space="preserve">Methods: </w:t>
      </w:r>
      <w:r w:rsidRPr="00F47159">
        <w:rPr>
          <w:rFonts w:ascii="Lub Dub Medium" w:eastAsia="Times New Roman" w:hAnsi="Lub Dub Medium" w:cs="Segoe UI"/>
          <w:color w:val="000000"/>
          <w:sz w:val="20"/>
          <w:szCs w:val="20"/>
        </w:rPr>
        <w:t xml:space="preserve">We pooled individual-level data from Black and White postmenopausal women aged 55-69 years from 6 US population-based cohorts. We included women without CHD at baseline and excluded women who reported surgical menopause. We defined premature menopause as age &lt;40 years. We performed (1) modified Kaplan Meier analysis and (2) competing Cox models to estimate joint cumulative risk for CHD or non-cardiovascular death adjusted for age, smoking, education, obesity, hypertension, and diabetes. </w:t>
      </w:r>
      <w:r w:rsidRPr="00F47159">
        <w:rPr>
          <w:rFonts w:ascii="Lub Dub Medium" w:eastAsia="Times New Roman" w:hAnsi="Lub Dub Medium" w:cs="Segoe UI"/>
          <w:b/>
          <w:bCs/>
          <w:color w:val="000000"/>
          <w:sz w:val="20"/>
          <w:szCs w:val="20"/>
        </w:rPr>
        <w:t xml:space="preserve">Results: </w:t>
      </w:r>
      <w:r w:rsidRPr="00F47159">
        <w:rPr>
          <w:rFonts w:ascii="Lub Dub Medium" w:eastAsia="Times New Roman" w:hAnsi="Lub Dub Medium" w:cs="Segoe UI"/>
          <w:color w:val="000000"/>
          <w:sz w:val="20"/>
          <w:szCs w:val="20"/>
        </w:rPr>
        <w:t>Of the 3522 Black women and 6514 White women, mean ages were 61.2 ± 4.3 and 60.0 ± 4.4 years, respectively. Premature menopause (&lt;40 years) occurred more commonly in Black (15.5%) compared with White (4.8%) women. Lifetime risk of CHD was higher in Black and White women with premature menopause (</w:t>
      </w:r>
      <w:r w:rsidRPr="00F47159">
        <w:rPr>
          <w:rFonts w:ascii="Lub Dub Medium" w:eastAsia="Times New Roman" w:hAnsi="Lub Dub Medium" w:cs="Segoe UI"/>
          <w:b/>
          <w:bCs/>
          <w:color w:val="000000"/>
          <w:sz w:val="20"/>
          <w:szCs w:val="20"/>
        </w:rPr>
        <w:t>Figure</w:t>
      </w:r>
      <w:r w:rsidRPr="00F47159">
        <w:rPr>
          <w:rFonts w:ascii="Lub Dub Medium" w:eastAsia="Times New Roman" w:hAnsi="Lub Dub Medium" w:cs="Segoe UI"/>
          <w:color w:val="000000"/>
          <w:sz w:val="20"/>
          <w:szCs w:val="20"/>
        </w:rPr>
        <w:t xml:space="preserve">). Hazard ratios adjusted for risk factors and accounting for competing risk of death were higher in Black (1.41 [1.04, 1.90]) and White (1.39 [1.03, 1.87]) women with premature menopause compared those Black and White women without premature menopause, respectively. </w:t>
      </w:r>
      <w:r w:rsidRPr="00F47159">
        <w:rPr>
          <w:rFonts w:ascii="Lub Dub Medium" w:eastAsia="Times New Roman" w:hAnsi="Lub Dub Medium" w:cs="Segoe UI"/>
          <w:b/>
          <w:bCs/>
          <w:color w:val="000000"/>
          <w:sz w:val="20"/>
          <w:szCs w:val="20"/>
        </w:rPr>
        <w:t>Conclusions:</w:t>
      </w:r>
      <w:r w:rsidRPr="00F47159">
        <w:rPr>
          <w:rFonts w:ascii="Lub Dub Medium" w:eastAsia="Times New Roman" w:hAnsi="Lub Dub Medium" w:cs="Segoe UI"/>
          <w:color w:val="000000"/>
          <w:sz w:val="20"/>
          <w:szCs w:val="20"/>
        </w:rPr>
        <w:t xml:space="preserve">Black women are three times more likely to experience premature natural menopause (&lt;40 years) than White women. Premature menopause is independently associated with 40% higher risk of CHD in both Black and White women and should be assessed as a risk-enhancing feature in </w:t>
      </w:r>
      <w:r w:rsidRPr="00F47159">
        <w:rPr>
          <w:rFonts w:ascii="Lub Dub Medium" w:eastAsia="Times New Roman" w:hAnsi="Lub Dub Medium" w:cs="Segoe UI"/>
          <w:color w:val="000000"/>
          <w:sz w:val="20"/>
          <w:szCs w:val="20"/>
        </w:rPr>
        <w:lastRenderedPageBreak/>
        <w:t xml:space="preserve">clinical prevention decisions. </w:t>
      </w:r>
      <w:hyperlink r:id="rId6" w:tgtFrame="_blank" w:history="1">
        <w:r w:rsidRPr="00F47159">
          <w:rPr>
            <w:rFonts w:ascii="Lub Dub Medium" w:eastAsia="Times New Roman" w:hAnsi="Lub Dub Medium" w:cs="Segoe UI"/>
            <w:color w:val="0000FF"/>
            <w:sz w:val="20"/>
            <w:szCs w:val="20"/>
            <w:u w:val="single"/>
          </w:rPr>
          <w:br/>
        </w:r>
        <w:r w:rsidRPr="00F47159">
          <w:rPr>
            <w:rFonts w:ascii="Lub Dub Medium" w:eastAsia="Times New Roman" w:hAnsi="Lub Dub Medium" w:cs="Segoe UI"/>
            <w:noProof/>
            <w:color w:val="0000FF"/>
            <w:sz w:val="20"/>
            <w:szCs w:val="20"/>
          </w:rPr>
          <w:drawing>
            <wp:inline distT="0" distB="0" distL="0" distR="0" wp14:anchorId="4ACEC0BD" wp14:editId="78C4FC4E">
              <wp:extent cx="3810000" cy="2984500"/>
              <wp:effectExtent l="0" t="0" r="0" b="6350"/>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84500"/>
                      </a:xfrm>
                      <a:prstGeom prst="rect">
                        <a:avLst/>
                      </a:prstGeom>
                      <a:noFill/>
                      <a:ln>
                        <a:noFill/>
                      </a:ln>
                    </pic:spPr>
                  </pic:pic>
                </a:graphicData>
              </a:graphic>
            </wp:inline>
          </w:drawing>
        </w:r>
      </w:hyperlink>
    </w:p>
    <w:p w14:paraId="5BDE1E6A" w14:textId="77777777" w:rsidR="000B07E9" w:rsidRPr="00F47159" w:rsidRDefault="000B07E9" w:rsidP="000B07E9">
      <w:pPr>
        <w:spacing w:after="0" w:line="240" w:lineRule="auto"/>
        <w:rPr>
          <w:rFonts w:ascii="Lub Dub Medium" w:eastAsia="Times New Roman" w:hAnsi="Lub Dub Medium" w:cs="Segoe UI"/>
          <w:color w:val="000000"/>
          <w:sz w:val="20"/>
          <w:szCs w:val="20"/>
          <w:lang w:val="en"/>
        </w:rPr>
      </w:pPr>
    </w:p>
    <w:p w14:paraId="73419DC6" w14:textId="77777777" w:rsidR="000B07E9" w:rsidRPr="00F47159" w:rsidRDefault="000B07E9" w:rsidP="000B07E9">
      <w:pPr>
        <w:spacing w:after="0" w:line="240" w:lineRule="auto"/>
        <w:rPr>
          <w:rFonts w:ascii="Lub Dub Medium" w:eastAsia="Times New Roman" w:hAnsi="Lub Dub Medium" w:cs="Segoe UI"/>
          <w:color w:val="000000"/>
          <w:sz w:val="20"/>
          <w:szCs w:val="20"/>
          <w:lang w:val="en"/>
        </w:rPr>
      </w:pPr>
    </w:p>
    <w:p w14:paraId="374EA9E5" w14:textId="77777777" w:rsidR="000B07E9" w:rsidRPr="00F47159" w:rsidRDefault="000B07E9" w:rsidP="000B07E9">
      <w:pPr>
        <w:spacing w:after="0" w:line="240" w:lineRule="auto"/>
        <w:rPr>
          <w:rFonts w:ascii="Lub Dub Medium" w:eastAsia="Times New Roman" w:hAnsi="Lub Dub Medium" w:cs="Segoe UI"/>
          <w:b/>
          <w:bCs/>
          <w:color w:val="336699"/>
          <w:sz w:val="20"/>
          <w:szCs w:val="20"/>
          <w:lang w:val="en"/>
        </w:rPr>
      </w:pPr>
      <w:r w:rsidRPr="00F47159">
        <w:rPr>
          <w:rFonts w:ascii="Lub Dub Medium" w:eastAsia="Times New Roman" w:hAnsi="Lub Dub Medium" w:cs="Segoe UI"/>
          <w:b/>
          <w:bCs/>
          <w:color w:val="336699"/>
          <w:sz w:val="20"/>
          <w:szCs w:val="20"/>
          <w:lang w:val="en"/>
        </w:rPr>
        <w:t>Author Block</w:t>
      </w:r>
    </w:p>
    <w:p w14:paraId="5FD87E7F" w14:textId="77777777" w:rsidR="000B07E9" w:rsidRPr="00F47159" w:rsidRDefault="000B07E9" w:rsidP="000B07E9">
      <w:pPr>
        <w:spacing w:after="0" w:line="240" w:lineRule="auto"/>
        <w:rPr>
          <w:rFonts w:ascii="Lub Dub Medium" w:eastAsia="Times New Roman" w:hAnsi="Lub Dub Medium" w:cs="Segoe UI"/>
          <w:color w:val="000000"/>
          <w:sz w:val="20"/>
          <w:szCs w:val="20"/>
          <w:lang w:val="en"/>
        </w:rPr>
      </w:pPr>
      <w:r w:rsidRPr="00F47159">
        <w:rPr>
          <w:rFonts w:ascii="Lub Dub Medium" w:eastAsia="Times New Roman" w:hAnsi="Lub Dub Medium" w:cs="Segoe UI"/>
          <w:b/>
          <w:bCs/>
          <w:color w:val="000000"/>
          <w:sz w:val="20"/>
          <w:szCs w:val="20"/>
          <w:lang w:val="en"/>
        </w:rPr>
        <w:t>Priya M Freaney</w:t>
      </w:r>
      <w:r w:rsidRPr="00F47159">
        <w:rPr>
          <w:rFonts w:ascii="Lub Dub Medium" w:eastAsia="Times New Roman" w:hAnsi="Lub Dub Medium" w:cs="Segoe UI"/>
          <w:color w:val="000000"/>
          <w:sz w:val="20"/>
          <w:szCs w:val="20"/>
          <w:lang w:val="en"/>
        </w:rPr>
        <w:t>, Hongyan Ning, Mercedes R Carnethon, John T Wilkins, Norrina B Allen, Donald M Lloyd-Jones, NORTHWESTERN UNIVERSITY, Chicago, IL; Sadiya Khan, Chicago, IL</w:t>
      </w:r>
    </w:p>
    <w:p w14:paraId="0F79B2D8" w14:textId="77777777" w:rsidR="000B07E9" w:rsidRPr="00F47159" w:rsidRDefault="000B07E9" w:rsidP="000B07E9">
      <w:pPr>
        <w:spacing w:after="0" w:line="240" w:lineRule="auto"/>
        <w:rPr>
          <w:rFonts w:ascii="Lub Dub Medium" w:hAnsi="Lub Dub Medium"/>
          <w:sz w:val="20"/>
          <w:szCs w:val="20"/>
        </w:rPr>
      </w:pPr>
    </w:p>
    <w:p w14:paraId="5C140463" w14:textId="508B0323" w:rsidR="006E0FD9" w:rsidRPr="00F4082A" w:rsidRDefault="006E0FD9" w:rsidP="000B07E9">
      <w:pPr>
        <w:spacing w:after="0" w:line="240" w:lineRule="auto"/>
        <w:rPr>
          <w:rFonts w:ascii="Lub Dub Medium" w:eastAsia="Times New Roman" w:hAnsi="Lub Dub Medium" w:cs="Segoe UI"/>
          <w:color w:val="000000"/>
          <w:sz w:val="20"/>
          <w:szCs w:val="20"/>
          <w:lang w:val="en"/>
        </w:rPr>
      </w:pPr>
    </w:p>
    <w:sectPr w:rsidR="006E0FD9" w:rsidRPr="00F4082A" w:rsidSect="00806635">
      <w:pgSz w:w="12240" w:h="15840"/>
      <w:pgMar w:top="864"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D9"/>
    <w:rsid w:val="000B07E9"/>
    <w:rsid w:val="0051277E"/>
    <w:rsid w:val="00520C6A"/>
    <w:rsid w:val="006E0FD9"/>
    <w:rsid w:val="00732386"/>
    <w:rsid w:val="00806635"/>
    <w:rsid w:val="00B960C6"/>
    <w:rsid w:val="00CA5E24"/>
    <w:rsid w:val="00F4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D8DB1D"/>
  <w15:chartTrackingRefBased/>
  <w15:docId w15:val="{E9563D84-EAA0-41A8-A696-07630CA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FD9"/>
    <w:rPr>
      <w:color w:val="0000FF"/>
      <w:u w:val="single"/>
    </w:rPr>
  </w:style>
  <w:style w:type="character" w:styleId="UnresolvedMention">
    <w:name w:val="Unresolved Mention"/>
    <w:basedOn w:val="DefaultParagraphFont"/>
    <w:uiPriority w:val="99"/>
    <w:semiHidden/>
    <w:unhideWhenUsed/>
    <w:rsid w:val="00F40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82011">
      <w:bodyDiv w:val="1"/>
      <w:marLeft w:val="0"/>
      <w:marRight w:val="0"/>
      <w:marTop w:val="0"/>
      <w:marBottom w:val="0"/>
      <w:divBdr>
        <w:top w:val="none" w:sz="0" w:space="0" w:color="auto"/>
        <w:left w:val="none" w:sz="0" w:space="0" w:color="auto"/>
        <w:bottom w:val="none" w:sz="0" w:space="0" w:color="auto"/>
        <w:right w:val="none" w:sz="0" w:space="0" w:color="auto"/>
      </w:divBdr>
      <w:divsChild>
        <w:div w:id="1009216553">
          <w:marLeft w:val="0"/>
          <w:marRight w:val="0"/>
          <w:marTop w:val="0"/>
          <w:marBottom w:val="0"/>
          <w:divBdr>
            <w:top w:val="none" w:sz="0" w:space="0" w:color="auto"/>
            <w:left w:val="none" w:sz="0" w:space="0" w:color="auto"/>
            <w:bottom w:val="none" w:sz="0" w:space="0" w:color="auto"/>
            <w:right w:val="none" w:sz="0" w:space="0" w:color="auto"/>
          </w:divBdr>
        </w:div>
        <w:div w:id="424115643">
          <w:marLeft w:val="0"/>
          <w:marRight w:val="0"/>
          <w:marTop w:val="0"/>
          <w:marBottom w:val="0"/>
          <w:divBdr>
            <w:top w:val="none" w:sz="0" w:space="0" w:color="auto"/>
            <w:left w:val="none" w:sz="0" w:space="0" w:color="auto"/>
            <w:bottom w:val="none" w:sz="0" w:space="0" w:color="auto"/>
            <w:right w:val="none" w:sz="0" w:space="0" w:color="auto"/>
          </w:divBdr>
        </w:div>
      </w:divsChild>
    </w:div>
    <w:div w:id="702487937">
      <w:bodyDiv w:val="1"/>
      <w:marLeft w:val="0"/>
      <w:marRight w:val="0"/>
      <w:marTop w:val="0"/>
      <w:marBottom w:val="0"/>
      <w:divBdr>
        <w:top w:val="none" w:sz="0" w:space="0" w:color="auto"/>
        <w:left w:val="none" w:sz="0" w:space="0" w:color="auto"/>
        <w:bottom w:val="none" w:sz="0" w:space="0" w:color="auto"/>
        <w:right w:val="none" w:sz="0" w:space="0" w:color="auto"/>
      </w:divBdr>
      <w:divsChild>
        <w:div w:id="137190306">
          <w:marLeft w:val="0"/>
          <w:marRight w:val="0"/>
          <w:marTop w:val="0"/>
          <w:marBottom w:val="0"/>
          <w:divBdr>
            <w:top w:val="none" w:sz="0" w:space="0" w:color="auto"/>
            <w:left w:val="none" w:sz="0" w:space="0" w:color="auto"/>
            <w:bottom w:val="none" w:sz="0" w:space="0" w:color="auto"/>
            <w:right w:val="none" w:sz="0" w:space="0" w:color="auto"/>
          </w:divBdr>
          <w:divsChild>
            <w:div w:id="1947612308">
              <w:marLeft w:val="0"/>
              <w:marRight w:val="0"/>
              <w:marTop w:val="0"/>
              <w:marBottom w:val="0"/>
              <w:divBdr>
                <w:top w:val="none" w:sz="0" w:space="0" w:color="auto"/>
                <w:left w:val="none" w:sz="0" w:space="0" w:color="auto"/>
                <w:bottom w:val="none" w:sz="0" w:space="0" w:color="auto"/>
                <w:right w:val="none" w:sz="0" w:space="0" w:color="auto"/>
              </w:divBdr>
            </w:div>
          </w:divsChild>
        </w:div>
        <w:div w:id="1756709862">
          <w:marLeft w:val="0"/>
          <w:marRight w:val="0"/>
          <w:marTop w:val="0"/>
          <w:marBottom w:val="0"/>
          <w:divBdr>
            <w:top w:val="none" w:sz="0" w:space="0" w:color="auto"/>
            <w:left w:val="none" w:sz="0" w:space="0" w:color="auto"/>
            <w:bottom w:val="none" w:sz="0" w:space="0" w:color="auto"/>
            <w:right w:val="none" w:sz="0" w:space="0" w:color="auto"/>
          </w:divBdr>
        </w:div>
        <w:div w:id="1737893290">
          <w:marLeft w:val="0"/>
          <w:marRight w:val="0"/>
          <w:marTop w:val="0"/>
          <w:marBottom w:val="0"/>
          <w:divBdr>
            <w:top w:val="none" w:sz="0" w:space="0" w:color="auto"/>
            <w:left w:val="none" w:sz="0" w:space="0" w:color="auto"/>
            <w:bottom w:val="none" w:sz="0" w:space="0" w:color="auto"/>
            <w:right w:val="none" w:sz="0" w:space="0" w:color="auto"/>
          </w:divBdr>
        </w:div>
        <w:div w:id="198705279">
          <w:marLeft w:val="0"/>
          <w:marRight w:val="0"/>
          <w:marTop w:val="0"/>
          <w:marBottom w:val="0"/>
          <w:divBdr>
            <w:top w:val="none" w:sz="0" w:space="0" w:color="auto"/>
            <w:left w:val="none" w:sz="0" w:space="0" w:color="auto"/>
            <w:bottom w:val="none" w:sz="0" w:space="0" w:color="auto"/>
            <w:right w:val="none" w:sz="0" w:space="0" w:color="auto"/>
          </w:divBdr>
        </w:div>
        <w:div w:id="1546257914">
          <w:marLeft w:val="0"/>
          <w:marRight w:val="0"/>
          <w:marTop w:val="0"/>
          <w:marBottom w:val="0"/>
          <w:divBdr>
            <w:top w:val="none" w:sz="0" w:space="0" w:color="auto"/>
            <w:left w:val="none" w:sz="0" w:space="0" w:color="auto"/>
            <w:bottom w:val="none" w:sz="0" w:space="0" w:color="auto"/>
            <w:right w:val="none" w:sz="0" w:space="0" w:color="auto"/>
          </w:divBdr>
        </w:div>
        <w:div w:id="1115055051">
          <w:marLeft w:val="0"/>
          <w:marRight w:val="0"/>
          <w:marTop w:val="0"/>
          <w:marBottom w:val="0"/>
          <w:divBdr>
            <w:top w:val="none" w:sz="0" w:space="0" w:color="auto"/>
            <w:left w:val="none" w:sz="0" w:space="0" w:color="auto"/>
            <w:bottom w:val="none" w:sz="0" w:space="0" w:color="auto"/>
            <w:right w:val="none" w:sz="0" w:space="0" w:color="auto"/>
          </w:divBdr>
        </w:div>
        <w:div w:id="2037660792">
          <w:marLeft w:val="0"/>
          <w:marRight w:val="0"/>
          <w:marTop w:val="0"/>
          <w:marBottom w:val="0"/>
          <w:divBdr>
            <w:top w:val="none" w:sz="0" w:space="0" w:color="auto"/>
            <w:left w:val="none" w:sz="0" w:space="0" w:color="auto"/>
            <w:bottom w:val="none" w:sz="0" w:space="0" w:color="auto"/>
            <w:right w:val="none" w:sz="0" w:space="0" w:color="auto"/>
          </w:divBdr>
        </w:div>
        <w:div w:id="1946376622">
          <w:marLeft w:val="0"/>
          <w:marRight w:val="0"/>
          <w:marTop w:val="0"/>
          <w:marBottom w:val="0"/>
          <w:divBdr>
            <w:top w:val="none" w:sz="0" w:space="0" w:color="auto"/>
            <w:left w:val="none" w:sz="0" w:space="0" w:color="auto"/>
            <w:bottom w:val="none" w:sz="0" w:space="0" w:color="auto"/>
            <w:right w:val="none" w:sz="0" w:space="0" w:color="auto"/>
          </w:divBdr>
        </w:div>
        <w:div w:id="1767384846">
          <w:marLeft w:val="0"/>
          <w:marRight w:val="0"/>
          <w:marTop w:val="0"/>
          <w:marBottom w:val="0"/>
          <w:divBdr>
            <w:top w:val="none" w:sz="0" w:space="0" w:color="auto"/>
            <w:left w:val="none" w:sz="0" w:space="0" w:color="auto"/>
            <w:bottom w:val="none" w:sz="0" w:space="0" w:color="auto"/>
            <w:right w:val="none" w:sz="0" w:space="0" w:color="auto"/>
          </w:divBdr>
          <w:divsChild>
            <w:div w:id="414320970">
              <w:marLeft w:val="0"/>
              <w:marRight w:val="0"/>
              <w:marTop w:val="0"/>
              <w:marBottom w:val="0"/>
              <w:divBdr>
                <w:top w:val="none" w:sz="0" w:space="0" w:color="auto"/>
                <w:left w:val="none" w:sz="0" w:space="0" w:color="auto"/>
                <w:bottom w:val="none" w:sz="0" w:space="0" w:color="auto"/>
                <w:right w:val="none" w:sz="0" w:space="0" w:color="auto"/>
              </w:divBdr>
            </w:div>
          </w:divsChild>
        </w:div>
        <w:div w:id="650913611">
          <w:marLeft w:val="0"/>
          <w:marRight w:val="0"/>
          <w:marTop w:val="0"/>
          <w:marBottom w:val="0"/>
          <w:divBdr>
            <w:top w:val="none" w:sz="0" w:space="0" w:color="auto"/>
            <w:left w:val="none" w:sz="0" w:space="0" w:color="auto"/>
            <w:bottom w:val="none" w:sz="0" w:space="0" w:color="auto"/>
            <w:right w:val="none" w:sz="0" w:space="0" w:color="auto"/>
          </w:divBdr>
          <w:divsChild>
            <w:div w:id="1419592032">
              <w:marLeft w:val="0"/>
              <w:marRight w:val="0"/>
              <w:marTop w:val="0"/>
              <w:marBottom w:val="0"/>
              <w:divBdr>
                <w:top w:val="none" w:sz="0" w:space="0" w:color="auto"/>
                <w:left w:val="none" w:sz="0" w:space="0" w:color="auto"/>
                <w:bottom w:val="none" w:sz="0" w:space="0" w:color="auto"/>
                <w:right w:val="none" w:sz="0" w:space="0" w:color="auto"/>
              </w:divBdr>
              <w:divsChild>
                <w:div w:id="13544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656">
          <w:marLeft w:val="0"/>
          <w:marRight w:val="0"/>
          <w:marTop w:val="0"/>
          <w:marBottom w:val="0"/>
          <w:divBdr>
            <w:top w:val="none" w:sz="0" w:space="0" w:color="auto"/>
            <w:left w:val="none" w:sz="0" w:space="0" w:color="auto"/>
            <w:bottom w:val="none" w:sz="0" w:space="0" w:color="auto"/>
            <w:right w:val="none" w:sz="0" w:space="0" w:color="auto"/>
          </w:divBdr>
        </w:div>
        <w:div w:id="1935363102">
          <w:marLeft w:val="0"/>
          <w:marRight w:val="0"/>
          <w:marTop w:val="0"/>
          <w:marBottom w:val="0"/>
          <w:divBdr>
            <w:top w:val="none" w:sz="0" w:space="0" w:color="auto"/>
            <w:left w:val="none" w:sz="0" w:space="0" w:color="auto"/>
            <w:bottom w:val="none" w:sz="0" w:space="0" w:color="auto"/>
            <w:right w:val="none" w:sz="0" w:space="0" w:color="auto"/>
          </w:divBdr>
          <w:divsChild>
            <w:div w:id="1529878970">
              <w:marLeft w:val="0"/>
              <w:marRight w:val="0"/>
              <w:marTop w:val="0"/>
              <w:marBottom w:val="0"/>
              <w:divBdr>
                <w:top w:val="none" w:sz="0" w:space="0" w:color="auto"/>
                <w:left w:val="none" w:sz="0" w:space="0" w:color="auto"/>
                <w:bottom w:val="none" w:sz="0" w:space="0" w:color="auto"/>
                <w:right w:val="none" w:sz="0" w:space="0" w:color="auto"/>
              </w:divBdr>
            </w:div>
          </w:divsChild>
        </w:div>
        <w:div w:id="1083256474">
          <w:marLeft w:val="0"/>
          <w:marRight w:val="0"/>
          <w:marTop w:val="0"/>
          <w:marBottom w:val="0"/>
          <w:divBdr>
            <w:top w:val="none" w:sz="0" w:space="0" w:color="auto"/>
            <w:left w:val="none" w:sz="0" w:space="0" w:color="auto"/>
            <w:bottom w:val="none" w:sz="0" w:space="0" w:color="auto"/>
            <w:right w:val="none" w:sz="0" w:space="0" w:color="auto"/>
          </w:divBdr>
          <w:divsChild>
            <w:div w:id="1495147921">
              <w:marLeft w:val="0"/>
              <w:marRight w:val="0"/>
              <w:marTop w:val="0"/>
              <w:marBottom w:val="0"/>
              <w:divBdr>
                <w:top w:val="none" w:sz="0" w:space="0" w:color="auto"/>
                <w:left w:val="none" w:sz="0" w:space="0" w:color="auto"/>
                <w:bottom w:val="none" w:sz="0" w:space="0" w:color="auto"/>
                <w:right w:val="none" w:sz="0" w:space="0" w:color="auto"/>
              </w:divBdr>
              <w:divsChild>
                <w:div w:id="13172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1622">
          <w:marLeft w:val="0"/>
          <w:marRight w:val="0"/>
          <w:marTop w:val="0"/>
          <w:marBottom w:val="0"/>
          <w:divBdr>
            <w:top w:val="none" w:sz="0" w:space="0" w:color="auto"/>
            <w:left w:val="none" w:sz="0" w:space="0" w:color="auto"/>
            <w:bottom w:val="none" w:sz="0" w:space="0" w:color="auto"/>
            <w:right w:val="none" w:sz="0" w:space="0" w:color="auto"/>
          </w:divBdr>
        </w:div>
        <w:div w:id="1287853042">
          <w:marLeft w:val="0"/>
          <w:marRight w:val="0"/>
          <w:marTop w:val="0"/>
          <w:marBottom w:val="0"/>
          <w:divBdr>
            <w:top w:val="none" w:sz="0" w:space="0" w:color="auto"/>
            <w:left w:val="none" w:sz="0" w:space="0" w:color="auto"/>
            <w:bottom w:val="none" w:sz="0" w:space="0" w:color="auto"/>
            <w:right w:val="none" w:sz="0" w:space="0" w:color="auto"/>
          </w:divBdr>
          <w:divsChild>
            <w:div w:id="1441610117">
              <w:marLeft w:val="0"/>
              <w:marRight w:val="0"/>
              <w:marTop w:val="0"/>
              <w:marBottom w:val="0"/>
              <w:divBdr>
                <w:top w:val="none" w:sz="0" w:space="0" w:color="auto"/>
                <w:left w:val="none" w:sz="0" w:space="0" w:color="auto"/>
                <w:bottom w:val="none" w:sz="0" w:space="0" w:color="auto"/>
                <w:right w:val="none" w:sz="0" w:space="0" w:color="auto"/>
              </w:divBdr>
            </w:div>
            <w:div w:id="8538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1C/B/C7B/D51/6A7/45F/692/3D6/21A/009/73A/11/g619_1.jpg" TargetMode="External"/><Relationship Id="rId5" Type="http://schemas.openxmlformats.org/officeDocument/2006/relationships/hyperlink" Target="mailto:priya.mehta@northwestern.edu"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Astle</dc:creator>
  <cp:keywords/>
  <dc:description/>
  <cp:lastModifiedBy>William Westmoreland</cp:lastModifiedBy>
  <cp:revision>5</cp:revision>
  <dcterms:created xsi:type="dcterms:W3CDTF">2021-04-19T14:26:00Z</dcterms:created>
  <dcterms:modified xsi:type="dcterms:W3CDTF">2021-05-12T13:09:00Z</dcterms:modified>
</cp:coreProperties>
</file>